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6D3" w:rsidRDefault="008E66D3" w:rsidP="008E66D3">
      <w:pPr>
        <w:spacing w:line="480" w:lineRule="auto"/>
        <w:jc w:val="both"/>
        <w:rPr>
          <w:rFonts w:ascii="Times New Roman" w:hAnsi="Times New Roman" w:cs="Times New Roman"/>
          <w:sz w:val="24"/>
        </w:rPr>
      </w:pPr>
    </w:p>
    <w:p w:rsidR="008E66D3" w:rsidRDefault="008E66D3" w:rsidP="008E66D3">
      <w:pPr>
        <w:spacing w:line="480" w:lineRule="auto"/>
        <w:jc w:val="both"/>
        <w:rPr>
          <w:rFonts w:ascii="Times New Roman" w:hAnsi="Times New Roman" w:cs="Times New Roman"/>
          <w:sz w:val="24"/>
        </w:rPr>
      </w:pPr>
    </w:p>
    <w:p w:rsidR="008E66D3" w:rsidRDefault="008E66D3" w:rsidP="008E66D3">
      <w:pPr>
        <w:spacing w:line="480" w:lineRule="auto"/>
        <w:jc w:val="both"/>
        <w:rPr>
          <w:rFonts w:ascii="Times New Roman" w:hAnsi="Times New Roman" w:cs="Times New Roman"/>
          <w:sz w:val="24"/>
        </w:rPr>
      </w:pPr>
    </w:p>
    <w:p w:rsidR="008E66D3" w:rsidRDefault="008E66D3" w:rsidP="008E66D3">
      <w:pPr>
        <w:spacing w:line="480" w:lineRule="auto"/>
        <w:jc w:val="both"/>
        <w:rPr>
          <w:rFonts w:ascii="Times New Roman" w:hAnsi="Times New Roman" w:cs="Times New Roman"/>
          <w:sz w:val="24"/>
        </w:rPr>
      </w:pPr>
    </w:p>
    <w:p w:rsidR="008E66D3" w:rsidRDefault="008E66D3" w:rsidP="008E66D3">
      <w:pPr>
        <w:spacing w:line="480" w:lineRule="auto"/>
        <w:jc w:val="center"/>
        <w:rPr>
          <w:rFonts w:ascii="Times New Roman" w:hAnsi="Times New Roman" w:cs="Times New Roman"/>
          <w:sz w:val="24"/>
        </w:rPr>
      </w:pPr>
      <w:r>
        <w:rPr>
          <w:rFonts w:ascii="Times New Roman" w:hAnsi="Times New Roman" w:cs="Times New Roman"/>
          <w:sz w:val="24"/>
        </w:rPr>
        <w:t>David Walker’s Appeal</w:t>
      </w:r>
    </w:p>
    <w:p w:rsidR="008E66D3" w:rsidRDefault="008E66D3" w:rsidP="008E66D3">
      <w:pPr>
        <w:spacing w:line="480" w:lineRule="auto"/>
        <w:jc w:val="center"/>
        <w:rPr>
          <w:rFonts w:ascii="Times New Roman" w:hAnsi="Times New Roman" w:cs="Times New Roman"/>
          <w:sz w:val="24"/>
        </w:rPr>
      </w:pPr>
      <w:r>
        <w:rPr>
          <w:rFonts w:ascii="Times New Roman" w:hAnsi="Times New Roman" w:cs="Times New Roman"/>
          <w:sz w:val="24"/>
        </w:rPr>
        <w:t>Institution</w:t>
      </w:r>
    </w:p>
    <w:p w:rsidR="008E66D3" w:rsidRDefault="008E66D3" w:rsidP="008E66D3">
      <w:pPr>
        <w:spacing w:line="480" w:lineRule="auto"/>
        <w:jc w:val="center"/>
        <w:rPr>
          <w:rFonts w:ascii="Times New Roman" w:hAnsi="Times New Roman" w:cs="Times New Roman"/>
          <w:sz w:val="24"/>
        </w:rPr>
      </w:pPr>
      <w:r>
        <w:rPr>
          <w:rFonts w:ascii="Times New Roman" w:hAnsi="Times New Roman" w:cs="Times New Roman"/>
          <w:sz w:val="24"/>
        </w:rPr>
        <w:t>Course</w:t>
      </w:r>
    </w:p>
    <w:p w:rsidR="008E66D3" w:rsidRDefault="008E66D3" w:rsidP="008E66D3">
      <w:pPr>
        <w:spacing w:line="480" w:lineRule="auto"/>
        <w:jc w:val="center"/>
        <w:rPr>
          <w:rFonts w:ascii="Times New Roman" w:hAnsi="Times New Roman" w:cs="Times New Roman"/>
          <w:sz w:val="24"/>
        </w:rPr>
      </w:pPr>
      <w:r>
        <w:rPr>
          <w:rFonts w:ascii="Times New Roman" w:hAnsi="Times New Roman" w:cs="Times New Roman"/>
          <w:sz w:val="24"/>
        </w:rPr>
        <w:t>Name</w:t>
      </w:r>
    </w:p>
    <w:p w:rsidR="008E66D3" w:rsidRDefault="008E66D3" w:rsidP="008E66D3">
      <w:pPr>
        <w:spacing w:line="480" w:lineRule="auto"/>
        <w:jc w:val="both"/>
        <w:rPr>
          <w:rFonts w:ascii="Times New Roman" w:hAnsi="Times New Roman" w:cs="Times New Roman"/>
          <w:sz w:val="24"/>
        </w:rPr>
      </w:pPr>
    </w:p>
    <w:p w:rsidR="008E66D3" w:rsidRDefault="008E66D3" w:rsidP="008E66D3">
      <w:pPr>
        <w:spacing w:line="480" w:lineRule="auto"/>
        <w:jc w:val="both"/>
        <w:rPr>
          <w:rFonts w:ascii="Times New Roman" w:hAnsi="Times New Roman" w:cs="Times New Roman"/>
          <w:sz w:val="24"/>
        </w:rPr>
      </w:pPr>
    </w:p>
    <w:p w:rsidR="008E66D3" w:rsidRDefault="008E66D3" w:rsidP="008E66D3">
      <w:pPr>
        <w:spacing w:line="480" w:lineRule="auto"/>
        <w:jc w:val="both"/>
        <w:rPr>
          <w:rFonts w:ascii="Times New Roman" w:hAnsi="Times New Roman" w:cs="Times New Roman"/>
          <w:sz w:val="24"/>
        </w:rPr>
      </w:pPr>
    </w:p>
    <w:p w:rsidR="008E66D3" w:rsidRDefault="008E66D3" w:rsidP="008E66D3">
      <w:pPr>
        <w:spacing w:line="480" w:lineRule="auto"/>
        <w:jc w:val="both"/>
        <w:rPr>
          <w:rFonts w:ascii="Times New Roman" w:hAnsi="Times New Roman" w:cs="Times New Roman"/>
          <w:sz w:val="24"/>
        </w:rPr>
      </w:pPr>
    </w:p>
    <w:p w:rsidR="008E66D3" w:rsidRDefault="008E66D3" w:rsidP="008E66D3">
      <w:pPr>
        <w:spacing w:line="480" w:lineRule="auto"/>
        <w:jc w:val="both"/>
        <w:rPr>
          <w:rFonts w:ascii="Times New Roman" w:hAnsi="Times New Roman" w:cs="Times New Roman"/>
          <w:sz w:val="24"/>
        </w:rPr>
      </w:pPr>
    </w:p>
    <w:p w:rsidR="008E66D3" w:rsidRDefault="008E66D3" w:rsidP="008E66D3">
      <w:pPr>
        <w:spacing w:line="480" w:lineRule="auto"/>
        <w:jc w:val="both"/>
        <w:rPr>
          <w:rFonts w:ascii="Times New Roman" w:hAnsi="Times New Roman" w:cs="Times New Roman"/>
          <w:sz w:val="24"/>
        </w:rPr>
      </w:pPr>
    </w:p>
    <w:p w:rsidR="008E66D3" w:rsidRDefault="008E66D3" w:rsidP="008E66D3">
      <w:pPr>
        <w:spacing w:line="480" w:lineRule="auto"/>
        <w:jc w:val="both"/>
        <w:rPr>
          <w:rFonts w:ascii="Times New Roman" w:hAnsi="Times New Roman" w:cs="Times New Roman"/>
          <w:sz w:val="24"/>
        </w:rPr>
      </w:pPr>
    </w:p>
    <w:p w:rsidR="008E66D3" w:rsidRDefault="008E66D3" w:rsidP="008E66D3">
      <w:pPr>
        <w:spacing w:line="480" w:lineRule="auto"/>
        <w:jc w:val="both"/>
        <w:rPr>
          <w:rFonts w:ascii="Times New Roman" w:hAnsi="Times New Roman" w:cs="Times New Roman"/>
          <w:sz w:val="24"/>
        </w:rPr>
      </w:pPr>
    </w:p>
    <w:p w:rsidR="008E66D3" w:rsidRDefault="008E66D3" w:rsidP="008E66D3">
      <w:pPr>
        <w:spacing w:line="480" w:lineRule="auto"/>
        <w:jc w:val="both"/>
        <w:rPr>
          <w:rFonts w:ascii="Times New Roman" w:hAnsi="Times New Roman" w:cs="Times New Roman"/>
          <w:sz w:val="24"/>
        </w:rPr>
      </w:pPr>
    </w:p>
    <w:p w:rsidR="008E66D3" w:rsidRDefault="008E66D3" w:rsidP="008E66D3">
      <w:pPr>
        <w:spacing w:line="480" w:lineRule="auto"/>
        <w:jc w:val="both"/>
        <w:rPr>
          <w:rFonts w:ascii="Times New Roman" w:hAnsi="Times New Roman" w:cs="Times New Roman"/>
          <w:sz w:val="24"/>
        </w:rPr>
      </w:pPr>
    </w:p>
    <w:p w:rsidR="00443E0F" w:rsidRPr="005A3E7B" w:rsidRDefault="00561B58" w:rsidP="005A3E7B">
      <w:pPr>
        <w:spacing w:line="480" w:lineRule="auto"/>
        <w:ind w:firstLine="720"/>
        <w:jc w:val="both"/>
        <w:rPr>
          <w:rFonts w:ascii="Times New Roman" w:hAnsi="Times New Roman" w:cs="Times New Roman"/>
          <w:b/>
          <w:sz w:val="24"/>
        </w:rPr>
      </w:pPr>
      <w:r w:rsidRPr="005A3E7B">
        <w:rPr>
          <w:rFonts w:ascii="Times New Roman" w:hAnsi="Times New Roman" w:cs="Times New Roman"/>
          <w:b/>
          <w:sz w:val="24"/>
        </w:rPr>
        <w:lastRenderedPageBreak/>
        <w:t>Introduction</w:t>
      </w:r>
    </w:p>
    <w:p w:rsidR="00561B58" w:rsidRPr="008E66D3" w:rsidRDefault="00561B58" w:rsidP="005A3E7B">
      <w:pPr>
        <w:spacing w:line="480" w:lineRule="auto"/>
        <w:ind w:firstLine="720"/>
        <w:jc w:val="both"/>
        <w:rPr>
          <w:rFonts w:ascii="Times New Roman" w:hAnsi="Times New Roman" w:cs="Times New Roman"/>
          <w:sz w:val="24"/>
        </w:rPr>
      </w:pPr>
      <w:r w:rsidRPr="008E66D3">
        <w:rPr>
          <w:rFonts w:ascii="Times New Roman" w:hAnsi="Times New Roman" w:cs="Times New Roman"/>
          <w:sz w:val="24"/>
        </w:rPr>
        <w:t xml:space="preserve">David Walker’s Appeal has been asserted to be the most radical of all anti-slavery movement ever. It caused </w:t>
      </w:r>
      <w:r w:rsidR="00AF09B1">
        <w:rPr>
          <w:rFonts w:ascii="Times New Roman" w:hAnsi="Times New Roman" w:cs="Times New Roman"/>
          <w:sz w:val="24"/>
        </w:rPr>
        <w:t xml:space="preserve">a </w:t>
      </w:r>
      <w:r w:rsidRPr="008E66D3">
        <w:rPr>
          <w:rFonts w:ascii="Times New Roman" w:hAnsi="Times New Roman" w:cs="Times New Roman"/>
          <w:sz w:val="24"/>
        </w:rPr>
        <w:t xml:space="preserve">great disturbance after its publication in 1829. It called for all slaves to come together and </w:t>
      </w:r>
      <w:r w:rsidR="00251607" w:rsidRPr="008E66D3">
        <w:rPr>
          <w:rFonts w:ascii="Times New Roman" w:hAnsi="Times New Roman" w:cs="Times New Roman"/>
          <w:sz w:val="24"/>
        </w:rPr>
        <w:t xml:space="preserve">revolt against their masters. David Walker had been freed from slavery and wanted all people who were under </w:t>
      </w:r>
      <w:r w:rsidR="00C724C6" w:rsidRPr="008E66D3">
        <w:rPr>
          <w:rFonts w:ascii="Times New Roman" w:hAnsi="Times New Roman" w:cs="Times New Roman"/>
          <w:sz w:val="24"/>
        </w:rPr>
        <w:t>slavery</w:t>
      </w:r>
      <w:r w:rsidR="00251607" w:rsidRPr="008E66D3">
        <w:rPr>
          <w:rFonts w:ascii="Times New Roman" w:hAnsi="Times New Roman" w:cs="Times New Roman"/>
          <w:sz w:val="24"/>
        </w:rPr>
        <w:t xml:space="preserve"> to be set free</w:t>
      </w:r>
      <w:r w:rsidR="0069451D">
        <w:rPr>
          <w:rFonts w:ascii="Times New Roman" w:hAnsi="Times New Roman" w:cs="Times New Roman"/>
          <w:sz w:val="24"/>
        </w:rPr>
        <w:t xml:space="preserve"> (</w:t>
      </w:r>
      <w:r w:rsidR="0069451D" w:rsidRPr="00754F5A">
        <w:rPr>
          <w:rFonts w:ascii="Times New Roman" w:hAnsi="Times New Roman" w:cs="Times New Roman"/>
          <w:noProof/>
          <w:sz w:val="24"/>
          <w:szCs w:val="24"/>
        </w:rPr>
        <w:t>David,</w:t>
      </w:r>
      <w:r w:rsidR="0069451D">
        <w:rPr>
          <w:rFonts w:ascii="Times New Roman" w:hAnsi="Times New Roman" w:cs="Times New Roman"/>
          <w:noProof/>
          <w:sz w:val="24"/>
          <w:szCs w:val="24"/>
        </w:rPr>
        <w:t xml:space="preserve"> 1830</w:t>
      </w:r>
      <w:r w:rsidR="0069451D">
        <w:rPr>
          <w:rFonts w:ascii="Times New Roman" w:hAnsi="Times New Roman" w:cs="Times New Roman"/>
          <w:sz w:val="24"/>
        </w:rPr>
        <w:t>)</w:t>
      </w:r>
      <w:r w:rsidR="00251607" w:rsidRPr="008E66D3">
        <w:rPr>
          <w:rFonts w:ascii="Times New Roman" w:hAnsi="Times New Roman" w:cs="Times New Roman"/>
          <w:sz w:val="24"/>
        </w:rPr>
        <w:t>.</w:t>
      </w:r>
      <w:r w:rsidR="00C724C6" w:rsidRPr="008E66D3">
        <w:rPr>
          <w:rFonts w:ascii="Times New Roman" w:hAnsi="Times New Roman" w:cs="Times New Roman"/>
          <w:sz w:val="24"/>
        </w:rPr>
        <w:t xml:space="preserve"> It was high time that all slaves got ready to either die or </w:t>
      </w:r>
      <w:r w:rsidR="003C32DF" w:rsidRPr="008E66D3">
        <w:rPr>
          <w:rFonts w:ascii="Times New Roman" w:hAnsi="Times New Roman" w:cs="Times New Roman"/>
          <w:sz w:val="24"/>
        </w:rPr>
        <w:t xml:space="preserve">survive in their quest towards being set free. </w:t>
      </w:r>
      <w:r w:rsidR="00E77300" w:rsidRPr="008E66D3">
        <w:rPr>
          <w:rFonts w:ascii="Times New Roman" w:hAnsi="Times New Roman" w:cs="Times New Roman"/>
          <w:sz w:val="24"/>
        </w:rPr>
        <w:t xml:space="preserve">The goal of his work was to stimulate the black readers and instill in them pride which would act as a catalyst in their quest to secure their freedom. </w:t>
      </w:r>
    </w:p>
    <w:p w:rsidR="004C1A56" w:rsidRPr="008E66D3" w:rsidRDefault="004C1A56" w:rsidP="005A3E7B">
      <w:pPr>
        <w:spacing w:line="480" w:lineRule="auto"/>
        <w:ind w:firstLine="720"/>
        <w:jc w:val="both"/>
        <w:rPr>
          <w:rFonts w:ascii="Times New Roman" w:hAnsi="Times New Roman" w:cs="Times New Roman"/>
          <w:sz w:val="24"/>
        </w:rPr>
      </w:pPr>
      <w:r w:rsidRPr="008E66D3">
        <w:rPr>
          <w:rFonts w:ascii="Times New Roman" w:hAnsi="Times New Roman" w:cs="Times New Roman"/>
          <w:sz w:val="24"/>
        </w:rPr>
        <w:t>The viewpoint of the author is to point out that slavery is a barbaric thing. Th</w:t>
      </w:r>
      <w:r w:rsidR="00AF09B1">
        <w:rPr>
          <w:rFonts w:ascii="Times New Roman" w:hAnsi="Times New Roman" w:cs="Times New Roman"/>
          <w:sz w:val="24"/>
        </w:rPr>
        <w:t>ese</w:t>
      </w:r>
      <w:r w:rsidRPr="008E66D3">
        <w:rPr>
          <w:rFonts w:ascii="Times New Roman" w:hAnsi="Times New Roman" w:cs="Times New Roman"/>
          <w:sz w:val="24"/>
        </w:rPr>
        <w:t xml:space="preserve"> acts were being carried out at the watch of the White Christians. This was mean of them and that they were hypocrites. The Christians were supporting slavery to take place within the US society</w:t>
      </w:r>
      <w:r w:rsidR="00F90750" w:rsidRPr="008E66D3">
        <w:rPr>
          <w:rFonts w:ascii="Times New Roman" w:hAnsi="Times New Roman" w:cs="Times New Roman"/>
          <w:sz w:val="24"/>
        </w:rPr>
        <w:t xml:space="preserve"> and such acts were not right according to Christianity.</w:t>
      </w:r>
      <w:r w:rsidR="00A23E90" w:rsidRPr="008E66D3">
        <w:rPr>
          <w:rFonts w:ascii="Times New Roman" w:hAnsi="Times New Roman" w:cs="Times New Roman"/>
          <w:sz w:val="24"/>
        </w:rPr>
        <w:t xml:space="preserve"> </w:t>
      </w:r>
      <w:r w:rsidR="00C27606" w:rsidRPr="008E66D3">
        <w:rPr>
          <w:rFonts w:ascii="Times New Roman" w:hAnsi="Times New Roman" w:cs="Times New Roman"/>
          <w:sz w:val="24"/>
        </w:rPr>
        <w:t xml:space="preserve">The mastered were viewing the blacks as </w:t>
      </w:r>
      <w:r w:rsidR="00AF09B1">
        <w:rPr>
          <w:rFonts w:ascii="Times New Roman" w:hAnsi="Times New Roman" w:cs="Times New Roman"/>
          <w:sz w:val="24"/>
        </w:rPr>
        <w:t xml:space="preserve">the </w:t>
      </w:r>
      <w:r w:rsidR="00C27606" w:rsidRPr="008E66D3">
        <w:rPr>
          <w:rFonts w:ascii="Times New Roman" w:hAnsi="Times New Roman" w:cs="Times New Roman"/>
          <w:sz w:val="24"/>
        </w:rPr>
        <w:t xml:space="preserve">non-human property </w:t>
      </w:r>
      <w:r w:rsidR="00AF09B1">
        <w:rPr>
          <w:rFonts w:ascii="Times New Roman" w:hAnsi="Times New Roman" w:cs="Times New Roman"/>
          <w:sz w:val="24"/>
        </w:rPr>
        <w:t>that</w:t>
      </w:r>
      <w:r w:rsidR="00C27606" w:rsidRPr="008E66D3">
        <w:rPr>
          <w:rFonts w:ascii="Times New Roman" w:hAnsi="Times New Roman" w:cs="Times New Roman"/>
          <w:sz w:val="24"/>
        </w:rPr>
        <w:t xml:space="preserve"> could be sold or disposed of at will.</w:t>
      </w:r>
      <w:r w:rsidR="00675272" w:rsidRPr="008E66D3">
        <w:rPr>
          <w:rFonts w:ascii="Times New Roman" w:hAnsi="Times New Roman" w:cs="Times New Roman"/>
          <w:sz w:val="24"/>
        </w:rPr>
        <w:t xml:space="preserve"> </w:t>
      </w:r>
      <w:r w:rsidR="00555BA1" w:rsidRPr="008E66D3">
        <w:rPr>
          <w:rFonts w:ascii="Times New Roman" w:hAnsi="Times New Roman" w:cs="Times New Roman"/>
          <w:sz w:val="24"/>
        </w:rPr>
        <w:t>The author’s argument fits in the critical discussion at the point where it touches on the cruelty</w:t>
      </w:r>
      <w:r w:rsidR="00523977" w:rsidRPr="008E66D3">
        <w:rPr>
          <w:rFonts w:ascii="Times New Roman" w:hAnsi="Times New Roman" w:cs="Times New Roman"/>
          <w:sz w:val="24"/>
        </w:rPr>
        <w:t xml:space="preserve"> that comes with slavery. </w:t>
      </w:r>
      <w:r w:rsidR="008B4F92" w:rsidRPr="008E66D3">
        <w:rPr>
          <w:rFonts w:ascii="Times New Roman" w:hAnsi="Times New Roman" w:cs="Times New Roman"/>
          <w:sz w:val="24"/>
        </w:rPr>
        <w:t>Additionally, James Turner happens to be in support of David Walker’s appeal. James Turner saw that Walker’s work was to be later justified and indeed it came to pass in the 19</w:t>
      </w:r>
      <w:r w:rsidR="008B4F92" w:rsidRPr="008E66D3">
        <w:rPr>
          <w:rFonts w:ascii="Times New Roman" w:hAnsi="Times New Roman" w:cs="Times New Roman"/>
          <w:sz w:val="24"/>
          <w:vertAlign w:val="superscript"/>
        </w:rPr>
        <w:t>th</w:t>
      </w:r>
      <w:r w:rsidR="008B4F92" w:rsidRPr="008E66D3">
        <w:rPr>
          <w:rFonts w:ascii="Times New Roman" w:hAnsi="Times New Roman" w:cs="Times New Roman"/>
          <w:sz w:val="24"/>
        </w:rPr>
        <w:t xml:space="preserve"> century</w:t>
      </w:r>
      <w:r w:rsidR="0069451D">
        <w:rPr>
          <w:rFonts w:ascii="Times New Roman" w:hAnsi="Times New Roman" w:cs="Times New Roman"/>
          <w:sz w:val="24"/>
        </w:rPr>
        <w:t xml:space="preserve"> (</w:t>
      </w:r>
      <w:r w:rsidR="0069451D">
        <w:rPr>
          <w:rFonts w:ascii="Times New Roman" w:eastAsia="Arial Unicode MS" w:hAnsi="Times New Roman" w:cs="Times New Roman"/>
          <w:color w:val="000000"/>
          <w:sz w:val="24"/>
          <w:szCs w:val="24"/>
          <w:shd w:val="clear" w:color="auto" w:fill="FFFFFF"/>
        </w:rPr>
        <w:t xml:space="preserve">Walker </w:t>
      </w:r>
      <w:r w:rsidR="0069451D" w:rsidRPr="00754F5A">
        <w:rPr>
          <w:rFonts w:ascii="Times New Roman" w:eastAsia="Arial Unicode MS" w:hAnsi="Times New Roman" w:cs="Times New Roman"/>
          <w:color w:val="000000"/>
          <w:sz w:val="24"/>
          <w:szCs w:val="24"/>
          <w:shd w:val="clear" w:color="auto" w:fill="FFFFFF"/>
        </w:rPr>
        <w:t>&amp; Turner,</w:t>
      </w:r>
      <w:r w:rsidR="0069451D">
        <w:rPr>
          <w:rFonts w:ascii="Times New Roman" w:eastAsia="Arial Unicode MS" w:hAnsi="Times New Roman" w:cs="Times New Roman"/>
          <w:color w:val="000000"/>
          <w:sz w:val="24"/>
          <w:szCs w:val="24"/>
          <w:shd w:val="clear" w:color="auto" w:fill="FFFFFF"/>
        </w:rPr>
        <w:t xml:space="preserve"> 1993</w:t>
      </w:r>
      <w:r w:rsidR="0069451D">
        <w:rPr>
          <w:rFonts w:ascii="Times New Roman" w:hAnsi="Times New Roman" w:cs="Times New Roman"/>
          <w:sz w:val="24"/>
        </w:rPr>
        <w:t>)</w:t>
      </w:r>
      <w:r w:rsidR="008B4F92" w:rsidRPr="008E66D3">
        <w:rPr>
          <w:rFonts w:ascii="Times New Roman" w:hAnsi="Times New Roman" w:cs="Times New Roman"/>
          <w:sz w:val="24"/>
        </w:rPr>
        <w:t>.</w:t>
      </w:r>
      <w:r w:rsidR="00FD0D6A" w:rsidRPr="008E66D3">
        <w:rPr>
          <w:rFonts w:ascii="Times New Roman" w:hAnsi="Times New Roman" w:cs="Times New Roman"/>
          <w:sz w:val="24"/>
        </w:rPr>
        <w:t xml:space="preserve"> </w:t>
      </w:r>
      <w:r w:rsidR="00045ADB" w:rsidRPr="008E66D3">
        <w:rPr>
          <w:rFonts w:ascii="Times New Roman" w:hAnsi="Times New Roman" w:cs="Times New Roman"/>
          <w:sz w:val="24"/>
        </w:rPr>
        <w:t>Turner goes on to assert that, Walker’s work was the most influential expression of African American political thought of the time.</w:t>
      </w:r>
    </w:p>
    <w:p w:rsidR="0044786A" w:rsidRPr="008E66D3" w:rsidRDefault="0044786A" w:rsidP="005A3E7B">
      <w:pPr>
        <w:spacing w:line="480" w:lineRule="auto"/>
        <w:ind w:firstLine="720"/>
        <w:jc w:val="both"/>
        <w:rPr>
          <w:rFonts w:ascii="Times New Roman" w:hAnsi="Times New Roman" w:cs="Times New Roman"/>
          <w:sz w:val="24"/>
        </w:rPr>
      </w:pPr>
      <w:r w:rsidRPr="008E66D3">
        <w:rPr>
          <w:rFonts w:ascii="Times New Roman" w:hAnsi="Times New Roman" w:cs="Times New Roman"/>
          <w:sz w:val="24"/>
        </w:rPr>
        <w:t xml:space="preserve">According to the author, James </w:t>
      </w:r>
      <w:r w:rsidR="00F467F1" w:rsidRPr="008E66D3">
        <w:rPr>
          <w:rFonts w:ascii="Times New Roman" w:hAnsi="Times New Roman" w:cs="Times New Roman"/>
          <w:sz w:val="24"/>
        </w:rPr>
        <w:t>Turner</w:t>
      </w:r>
      <w:r w:rsidR="0081181B" w:rsidRPr="008E66D3">
        <w:rPr>
          <w:rFonts w:ascii="Times New Roman" w:hAnsi="Times New Roman" w:cs="Times New Roman"/>
          <w:sz w:val="24"/>
        </w:rPr>
        <w:t xml:space="preserve"> the purpose of his work was to show that slavery was a cruel thing. The whites were not supposed to have mistreated the people of African origin in the manner that they did.</w:t>
      </w:r>
      <w:r w:rsidR="00591F40" w:rsidRPr="008E66D3">
        <w:rPr>
          <w:rFonts w:ascii="Times New Roman" w:hAnsi="Times New Roman" w:cs="Times New Roman"/>
          <w:sz w:val="24"/>
        </w:rPr>
        <w:t xml:space="preserve"> </w:t>
      </w:r>
      <w:r w:rsidR="00800683" w:rsidRPr="008E66D3">
        <w:rPr>
          <w:rFonts w:ascii="Times New Roman" w:hAnsi="Times New Roman" w:cs="Times New Roman"/>
          <w:sz w:val="24"/>
        </w:rPr>
        <w:t xml:space="preserve">At first, the abolitionists seemed to be criticizing Walker’s work as they thought it was too radical but inevitably it turned out to be influential in most of the Black </w:t>
      </w:r>
      <w:r w:rsidR="00800683" w:rsidRPr="008E66D3">
        <w:rPr>
          <w:rFonts w:ascii="Times New Roman" w:hAnsi="Times New Roman" w:cs="Times New Roman"/>
          <w:sz w:val="24"/>
        </w:rPr>
        <w:lastRenderedPageBreak/>
        <w:t>preaching of the era</w:t>
      </w:r>
      <w:r w:rsidR="0069451D">
        <w:rPr>
          <w:rFonts w:ascii="Times New Roman" w:hAnsi="Times New Roman" w:cs="Times New Roman"/>
          <w:sz w:val="24"/>
        </w:rPr>
        <w:t xml:space="preserve"> (</w:t>
      </w:r>
      <w:r w:rsidR="0069451D">
        <w:rPr>
          <w:rFonts w:ascii="Times New Roman" w:eastAsia="Arial Unicode MS" w:hAnsi="Times New Roman" w:cs="Times New Roman"/>
          <w:color w:val="000000"/>
          <w:sz w:val="24"/>
          <w:szCs w:val="24"/>
          <w:shd w:val="clear" w:color="auto" w:fill="FFFFFF"/>
        </w:rPr>
        <w:t>Walker, et al., 1993</w:t>
      </w:r>
      <w:r w:rsidR="0069451D">
        <w:rPr>
          <w:rFonts w:ascii="Times New Roman" w:hAnsi="Times New Roman" w:cs="Times New Roman"/>
          <w:sz w:val="24"/>
        </w:rPr>
        <w:t>)</w:t>
      </w:r>
      <w:r w:rsidR="00800683" w:rsidRPr="008E66D3">
        <w:rPr>
          <w:rFonts w:ascii="Times New Roman" w:hAnsi="Times New Roman" w:cs="Times New Roman"/>
          <w:sz w:val="24"/>
        </w:rPr>
        <w:t>.</w:t>
      </w:r>
      <w:r w:rsidR="00A05757" w:rsidRPr="008E66D3">
        <w:rPr>
          <w:rFonts w:ascii="Times New Roman" w:hAnsi="Times New Roman" w:cs="Times New Roman"/>
          <w:sz w:val="24"/>
        </w:rPr>
        <w:t xml:space="preserve"> </w:t>
      </w:r>
      <w:r w:rsidR="0025786C" w:rsidRPr="008E66D3">
        <w:rPr>
          <w:rFonts w:ascii="Times New Roman" w:hAnsi="Times New Roman" w:cs="Times New Roman"/>
          <w:sz w:val="24"/>
        </w:rPr>
        <w:t xml:space="preserve">It was packed with the appeal that was meant to captivate for the articulation of the moral justification for </w:t>
      </w:r>
      <w:r w:rsidR="00655858" w:rsidRPr="008E66D3">
        <w:rPr>
          <w:rFonts w:ascii="Times New Roman" w:hAnsi="Times New Roman" w:cs="Times New Roman"/>
          <w:sz w:val="24"/>
        </w:rPr>
        <w:t>revolting</w:t>
      </w:r>
      <w:r w:rsidR="0025786C" w:rsidRPr="008E66D3">
        <w:rPr>
          <w:rFonts w:ascii="Times New Roman" w:hAnsi="Times New Roman" w:cs="Times New Roman"/>
          <w:sz w:val="24"/>
        </w:rPr>
        <w:t xml:space="preserve"> against slavery.</w:t>
      </w:r>
      <w:r w:rsidR="00655858" w:rsidRPr="008E66D3">
        <w:rPr>
          <w:rFonts w:ascii="Times New Roman" w:hAnsi="Times New Roman" w:cs="Times New Roman"/>
          <w:sz w:val="24"/>
        </w:rPr>
        <w:t xml:space="preserve"> </w:t>
      </w:r>
      <w:r w:rsidR="00160375" w:rsidRPr="008E66D3">
        <w:rPr>
          <w:rFonts w:ascii="Times New Roman" w:hAnsi="Times New Roman" w:cs="Times New Roman"/>
          <w:sz w:val="24"/>
        </w:rPr>
        <w:t xml:space="preserve">Additionally, it indicates how David Walker was determined to set free his people through writing to them. </w:t>
      </w:r>
      <w:r w:rsidR="00DF013B" w:rsidRPr="008E66D3">
        <w:rPr>
          <w:rFonts w:ascii="Times New Roman" w:hAnsi="Times New Roman" w:cs="Times New Roman"/>
          <w:sz w:val="24"/>
        </w:rPr>
        <w:t>This portion of the book was strong as it indicated that the calling for a revolt was so calculated that it can be realized during the 19</w:t>
      </w:r>
      <w:r w:rsidR="00DF013B" w:rsidRPr="008E66D3">
        <w:rPr>
          <w:rFonts w:ascii="Times New Roman" w:hAnsi="Times New Roman" w:cs="Times New Roman"/>
          <w:sz w:val="24"/>
          <w:vertAlign w:val="superscript"/>
        </w:rPr>
        <w:t>th</w:t>
      </w:r>
      <w:r w:rsidR="00DF013B" w:rsidRPr="008E66D3">
        <w:rPr>
          <w:rFonts w:ascii="Times New Roman" w:hAnsi="Times New Roman" w:cs="Times New Roman"/>
          <w:sz w:val="24"/>
        </w:rPr>
        <w:t xml:space="preserve"> century without any invitation.</w:t>
      </w:r>
      <w:r w:rsidR="00610133" w:rsidRPr="008E66D3">
        <w:rPr>
          <w:rFonts w:ascii="Times New Roman" w:hAnsi="Times New Roman" w:cs="Times New Roman"/>
          <w:sz w:val="24"/>
        </w:rPr>
        <w:t xml:space="preserve"> </w:t>
      </w:r>
    </w:p>
    <w:p w:rsidR="00610133" w:rsidRPr="008E66D3" w:rsidRDefault="00690DAE" w:rsidP="005A3E7B">
      <w:pPr>
        <w:spacing w:line="480" w:lineRule="auto"/>
        <w:ind w:firstLine="720"/>
        <w:jc w:val="both"/>
        <w:rPr>
          <w:rFonts w:ascii="Times New Roman" w:hAnsi="Times New Roman" w:cs="Times New Roman"/>
          <w:sz w:val="24"/>
        </w:rPr>
      </w:pPr>
      <w:r w:rsidRPr="008E66D3">
        <w:rPr>
          <w:rFonts w:ascii="Times New Roman" w:hAnsi="Times New Roman" w:cs="Times New Roman"/>
          <w:sz w:val="24"/>
        </w:rPr>
        <w:t>However, the author indicated that</w:t>
      </w:r>
      <w:r w:rsidR="0047250B" w:rsidRPr="008E66D3">
        <w:rPr>
          <w:rFonts w:ascii="Times New Roman" w:hAnsi="Times New Roman" w:cs="Times New Roman"/>
          <w:sz w:val="24"/>
        </w:rPr>
        <w:t xml:space="preserve"> David Walker’s work was very influential towards the call for a revolution amongst the slaves. However, this appears not to be indicated in David Walkers’ Appeal. </w:t>
      </w:r>
      <w:r w:rsidR="00195D2A" w:rsidRPr="008E66D3">
        <w:rPr>
          <w:rFonts w:ascii="Times New Roman" w:hAnsi="Times New Roman" w:cs="Times New Roman"/>
          <w:sz w:val="24"/>
        </w:rPr>
        <w:t xml:space="preserve">David Walker’s Appeal did not generate slave resistance in the South. Resistance and revolt could have gone on even without the input of David Walker’s appeal. However, the pamphlets that were distributed acted as a rallying point which served to encourage </w:t>
      </w:r>
      <w:r w:rsidR="00F14EF9" w:rsidRPr="008E66D3">
        <w:rPr>
          <w:rFonts w:ascii="Times New Roman" w:hAnsi="Times New Roman" w:cs="Times New Roman"/>
          <w:sz w:val="24"/>
        </w:rPr>
        <w:t xml:space="preserve">as well as strengthen the people who were involved in the fight against slavery in the United </w:t>
      </w:r>
      <w:r w:rsidR="00337198" w:rsidRPr="008E66D3">
        <w:rPr>
          <w:rFonts w:ascii="Times New Roman" w:hAnsi="Times New Roman" w:cs="Times New Roman"/>
          <w:sz w:val="24"/>
        </w:rPr>
        <w:t>States</w:t>
      </w:r>
      <w:r w:rsidR="00F14EF9" w:rsidRPr="008E66D3">
        <w:rPr>
          <w:rFonts w:ascii="Times New Roman" w:hAnsi="Times New Roman" w:cs="Times New Roman"/>
          <w:sz w:val="24"/>
        </w:rPr>
        <w:t xml:space="preserve"> of America.</w:t>
      </w:r>
      <w:r w:rsidR="00337198" w:rsidRPr="008E66D3">
        <w:rPr>
          <w:rFonts w:ascii="Times New Roman" w:hAnsi="Times New Roman" w:cs="Times New Roman"/>
          <w:sz w:val="24"/>
        </w:rPr>
        <w:t xml:space="preserve"> </w:t>
      </w:r>
      <w:r w:rsidR="005004FE" w:rsidRPr="008E66D3">
        <w:rPr>
          <w:rFonts w:ascii="Times New Roman" w:hAnsi="Times New Roman" w:cs="Times New Roman"/>
          <w:sz w:val="24"/>
        </w:rPr>
        <w:t>The</w:t>
      </w:r>
      <w:r w:rsidR="00F06DD3" w:rsidRPr="008E66D3">
        <w:rPr>
          <w:rFonts w:ascii="Times New Roman" w:hAnsi="Times New Roman" w:cs="Times New Roman"/>
          <w:sz w:val="24"/>
        </w:rPr>
        <w:t xml:space="preserve"> Appeal also had </w:t>
      </w:r>
      <w:r w:rsidR="00AF09B1">
        <w:rPr>
          <w:rFonts w:ascii="Times New Roman" w:hAnsi="Times New Roman" w:cs="Times New Roman"/>
          <w:sz w:val="24"/>
        </w:rPr>
        <w:t xml:space="preserve">an </w:t>
      </w:r>
      <w:r w:rsidR="00F06DD3" w:rsidRPr="008E66D3">
        <w:rPr>
          <w:rFonts w:ascii="Times New Roman" w:hAnsi="Times New Roman" w:cs="Times New Roman"/>
          <w:sz w:val="24"/>
        </w:rPr>
        <w:t xml:space="preserve">impact in Northern states. The people living in these states appeared to glorify the principles that guided David Walker’s </w:t>
      </w:r>
      <w:r w:rsidR="005004FE" w:rsidRPr="008E66D3">
        <w:rPr>
          <w:rFonts w:ascii="Times New Roman" w:hAnsi="Times New Roman" w:cs="Times New Roman"/>
          <w:sz w:val="24"/>
        </w:rPr>
        <w:t>Appeal</w:t>
      </w:r>
      <w:r w:rsidR="00F06DD3" w:rsidRPr="008E66D3">
        <w:rPr>
          <w:rFonts w:ascii="Times New Roman" w:hAnsi="Times New Roman" w:cs="Times New Roman"/>
          <w:sz w:val="24"/>
        </w:rPr>
        <w:t>.</w:t>
      </w:r>
      <w:r w:rsidR="005004FE" w:rsidRPr="008E66D3">
        <w:rPr>
          <w:rFonts w:ascii="Times New Roman" w:hAnsi="Times New Roman" w:cs="Times New Roman"/>
          <w:sz w:val="24"/>
        </w:rPr>
        <w:t xml:space="preserve"> </w:t>
      </w:r>
    </w:p>
    <w:p w:rsidR="00BC16C9" w:rsidRDefault="00AB2EF2" w:rsidP="005A3E7B">
      <w:pPr>
        <w:spacing w:line="480" w:lineRule="auto"/>
        <w:ind w:firstLine="720"/>
        <w:jc w:val="both"/>
        <w:rPr>
          <w:rFonts w:ascii="Times New Roman" w:hAnsi="Times New Roman" w:cs="Times New Roman"/>
          <w:sz w:val="24"/>
        </w:rPr>
      </w:pPr>
      <w:r w:rsidRPr="008E66D3">
        <w:rPr>
          <w:rFonts w:ascii="Times New Roman" w:hAnsi="Times New Roman" w:cs="Times New Roman"/>
          <w:sz w:val="24"/>
        </w:rPr>
        <w:t xml:space="preserve">This book is useful in various ways towards </w:t>
      </w:r>
      <w:r w:rsidR="00AF09B1">
        <w:rPr>
          <w:rFonts w:ascii="Times New Roman" w:hAnsi="Times New Roman" w:cs="Times New Roman"/>
          <w:sz w:val="24"/>
        </w:rPr>
        <w:t xml:space="preserve">the </w:t>
      </w:r>
      <w:r w:rsidRPr="008E66D3">
        <w:rPr>
          <w:rFonts w:ascii="Times New Roman" w:hAnsi="Times New Roman" w:cs="Times New Roman"/>
          <w:sz w:val="24"/>
        </w:rPr>
        <w:t>understanding of the historical topic covered.</w:t>
      </w:r>
      <w:r w:rsidR="00B55CA5" w:rsidRPr="008E66D3">
        <w:rPr>
          <w:rFonts w:ascii="Times New Roman" w:hAnsi="Times New Roman" w:cs="Times New Roman"/>
          <w:sz w:val="24"/>
        </w:rPr>
        <w:t xml:space="preserve"> </w:t>
      </w:r>
      <w:r w:rsidR="00460802" w:rsidRPr="008E66D3">
        <w:rPr>
          <w:rFonts w:ascii="Times New Roman" w:hAnsi="Times New Roman" w:cs="Times New Roman"/>
          <w:sz w:val="24"/>
        </w:rPr>
        <w:t xml:space="preserve">The book is highlighting ways through which </w:t>
      </w:r>
      <w:r w:rsidR="009601E8" w:rsidRPr="008E66D3">
        <w:rPr>
          <w:rFonts w:ascii="Times New Roman" w:hAnsi="Times New Roman" w:cs="Times New Roman"/>
          <w:sz w:val="24"/>
        </w:rPr>
        <w:t xml:space="preserve">Walker’s appeal was useful in calling for slaves to revolt. </w:t>
      </w:r>
      <w:r w:rsidR="00B772D1" w:rsidRPr="008E66D3">
        <w:rPr>
          <w:rFonts w:ascii="Times New Roman" w:hAnsi="Times New Roman" w:cs="Times New Roman"/>
          <w:sz w:val="24"/>
        </w:rPr>
        <w:t xml:space="preserve">The book is significant </w:t>
      </w:r>
      <w:r w:rsidR="00352DCF" w:rsidRPr="008E66D3">
        <w:rPr>
          <w:rFonts w:ascii="Times New Roman" w:hAnsi="Times New Roman" w:cs="Times New Roman"/>
          <w:sz w:val="24"/>
        </w:rPr>
        <w:t xml:space="preserve">as it points out how the slave revolt rolled out. It </w:t>
      </w:r>
      <w:r w:rsidR="00C54EEB" w:rsidRPr="008E66D3">
        <w:rPr>
          <w:rFonts w:ascii="Times New Roman" w:hAnsi="Times New Roman" w:cs="Times New Roman"/>
          <w:sz w:val="24"/>
        </w:rPr>
        <w:t xml:space="preserve">shows how John Walker’s Appeal motivated people of African descent to revolt against their </w:t>
      </w:r>
      <w:r w:rsidR="00895D20" w:rsidRPr="008E66D3">
        <w:rPr>
          <w:rFonts w:ascii="Times New Roman" w:hAnsi="Times New Roman" w:cs="Times New Roman"/>
          <w:sz w:val="24"/>
        </w:rPr>
        <w:t>white masters. It provided a platform from where the blacks could step on and voice or act so that they could be set free from slavery.</w:t>
      </w:r>
      <w:r w:rsidR="002821BB" w:rsidRPr="008E66D3">
        <w:rPr>
          <w:rFonts w:ascii="Times New Roman" w:hAnsi="Times New Roman" w:cs="Times New Roman"/>
          <w:sz w:val="24"/>
        </w:rPr>
        <w:t xml:space="preserve"> This is no different from all </w:t>
      </w:r>
      <w:r w:rsidR="00AF09B1">
        <w:rPr>
          <w:rFonts w:ascii="Times New Roman" w:hAnsi="Times New Roman" w:cs="Times New Roman"/>
          <w:sz w:val="24"/>
        </w:rPr>
        <w:t>t</w:t>
      </w:r>
      <w:r w:rsidR="002821BB" w:rsidRPr="008E66D3">
        <w:rPr>
          <w:rFonts w:ascii="Times New Roman" w:hAnsi="Times New Roman" w:cs="Times New Roman"/>
          <w:sz w:val="24"/>
        </w:rPr>
        <w:t>hat is happening currently. We have seen White supremacists who are determined at pinning down the people of color residing in the United States of America</w:t>
      </w:r>
      <w:r w:rsidR="0069451D">
        <w:rPr>
          <w:rFonts w:ascii="Times New Roman" w:hAnsi="Times New Roman" w:cs="Times New Roman"/>
          <w:sz w:val="24"/>
        </w:rPr>
        <w:t xml:space="preserve"> (</w:t>
      </w:r>
      <w:r w:rsidR="0069451D" w:rsidRPr="00754F5A">
        <w:rPr>
          <w:rFonts w:ascii="Times New Roman" w:hAnsi="Times New Roman" w:cs="Times New Roman"/>
          <w:noProof/>
          <w:sz w:val="24"/>
          <w:szCs w:val="24"/>
        </w:rPr>
        <w:t>David,</w:t>
      </w:r>
      <w:r w:rsidR="0069451D">
        <w:rPr>
          <w:rFonts w:ascii="Times New Roman" w:hAnsi="Times New Roman" w:cs="Times New Roman"/>
          <w:noProof/>
          <w:sz w:val="24"/>
          <w:szCs w:val="24"/>
        </w:rPr>
        <w:t xml:space="preserve"> 1830</w:t>
      </w:r>
      <w:r w:rsidR="0069451D">
        <w:rPr>
          <w:rFonts w:ascii="Times New Roman" w:hAnsi="Times New Roman" w:cs="Times New Roman"/>
          <w:sz w:val="24"/>
        </w:rPr>
        <w:t>)</w:t>
      </w:r>
      <w:r w:rsidR="002821BB" w:rsidRPr="008E66D3">
        <w:rPr>
          <w:rFonts w:ascii="Times New Roman" w:hAnsi="Times New Roman" w:cs="Times New Roman"/>
          <w:sz w:val="24"/>
        </w:rPr>
        <w:t xml:space="preserve">. </w:t>
      </w:r>
      <w:r w:rsidR="00157C18" w:rsidRPr="008E66D3">
        <w:rPr>
          <w:rFonts w:ascii="Times New Roman" w:hAnsi="Times New Roman" w:cs="Times New Roman"/>
          <w:sz w:val="24"/>
        </w:rPr>
        <w:t>There</w:t>
      </w:r>
      <w:r w:rsidR="002821BB" w:rsidRPr="008E66D3">
        <w:rPr>
          <w:rFonts w:ascii="Times New Roman" w:hAnsi="Times New Roman" w:cs="Times New Roman"/>
          <w:sz w:val="24"/>
        </w:rPr>
        <w:t xml:space="preserve"> ha</w:t>
      </w:r>
      <w:r w:rsidR="00AF09B1">
        <w:rPr>
          <w:rFonts w:ascii="Times New Roman" w:hAnsi="Times New Roman" w:cs="Times New Roman"/>
          <w:sz w:val="24"/>
        </w:rPr>
        <w:t>ve</w:t>
      </w:r>
      <w:r w:rsidR="002821BB" w:rsidRPr="008E66D3">
        <w:rPr>
          <w:rFonts w:ascii="Times New Roman" w:hAnsi="Times New Roman" w:cs="Times New Roman"/>
          <w:sz w:val="24"/>
        </w:rPr>
        <w:t xml:space="preserve"> occurred various scenes where the people of color have been misjudged and mistreated simply because of their color. </w:t>
      </w:r>
      <w:r w:rsidR="0046259A" w:rsidRPr="008E66D3">
        <w:rPr>
          <w:rFonts w:ascii="Times New Roman" w:hAnsi="Times New Roman" w:cs="Times New Roman"/>
          <w:sz w:val="24"/>
        </w:rPr>
        <w:t xml:space="preserve">In retaliation to all these </w:t>
      </w:r>
      <w:r w:rsidR="0046259A" w:rsidRPr="008E66D3">
        <w:rPr>
          <w:rFonts w:ascii="Times New Roman" w:hAnsi="Times New Roman" w:cs="Times New Roman"/>
          <w:sz w:val="24"/>
        </w:rPr>
        <w:lastRenderedPageBreak/>
        <w:t xml:space="preserve">occurrences indicating the continuity of slavery, the blacks together with the liberal whites have come out and asserted that the </w:t>
      </w:r>
      <w:r w:rsidR="00AF09B1">
        <w:rPr>
          <w:rFonts w:ascii="Times New Roman" w:hAnsi="Times New Roman" w:cs="Times New Roman"/>
          <w:sz w:val="24"/>
        </w:rPr>
        <w:t>matter of the black</w:t>
      </w:r>
      <w:r w:rsidR="0046259A" w:rsidRPr="008E66D3">
        <w:rPr>
          <w:rFonts w:ascii="Times New Roman" w:hAnsi="Times New Roman" w:cs="Times New Roman"/>
          <w:sz w:val="24"/>
        </w:rPr>
        <w:t xml:space="preserve"> within the American society.</w:t>
      </w:r>
      <w:r w:rsidR="00157C18" w:rsidRPr="008E66D3">
        <w:rPr>
          <w:rFonts w:ascii="Times New Roman" w:hAnsi="Times New Roman" w:cs="Times New Roman"/>
          <w:sz w:val="24"/>
        </w:rPr>
        <w:t xml:space="preserve"> </w:t>
      </w:r>
      <w:r w:rsidR="00613B0C" w:rsidRPr="008E66D3">
        <w:rPr>
          <w:rFonts w:ascii="Times New Roman" w:hAnsi="Times New Roman" w:cs="Times New Roman"/>
          <w:sz w:val="24"/>
        </w:rPr>
        <w:t xml:space="preserve">For instance, there has been established a movement by the name “Black Lives Matter” which has been showing the whole society as well as the entire world that </w:t>
      </w:r>
      <w:r w:rsidR="00AF09B1">
        <w:rPr>
          <w:rFonts w:ascii="Times New Roman" w:hAnsi="Times New Roman" w:cs="Times New Roman"/>
          <w:sz w:val="24"/>
        </w:rPr>
        <w:t xml:space="preserve">the </w:t>
      </w:r>
      <w:r w:rsidR="00613B0C" w:rsidRPr="008E66D3">
        <w:rPr>
          <w:rFonts w:ascii="Times New Roman" w:hAnsi="Times New Roman" w:cs="Times New Roman"/>
          <w:sz w:val="24"/>
        </w:rPr>
        <w:t>lives of black people matter. All lives should be treated with dignity and respect should be accorded to all people.</w:t>
      </w:r>
      <w:r w:rsidR="00E955B1" w:rsidRPr="008E66D3">
        <w:rPr>
          <w:rFonts w:ascii="Times New Roman" w:hAnsi="Times New Roman" w:cs="Times New Roman"/>
          <w:sz w:val="24"/>
        </w:rPr>
        <w:t xml:space="preserve"> </w:t>
      </w:r>
      <w:r w:rsidR="001269E2">
        <w:rPr>
          <w:rFonts w:ascii="Times New Roman" w:hAnsi="Times New Roman" w:cs="Times New Roman"/>
          <w:sz w:val="24"/>
        </w:rPr>
        <w:t xml:space="preserve">It is a call for all people of color to stand up and fight for their lives. </w:t>
      </w:r>
    </w:p>
    <w:p w:rsidR="00170335" w:rsidRDefault="00170335" w:rsidP="00170335">
      <w:pPr>
        <w:spacing w:line="480" w:lineRule="auto"/>
        <w:jc w:val="both"/>
        <w:rPr>
          <w:rFonts w:ascii="Times New Roman" w:hAnsi="Times New Roman" w:cs="Times New Roman"/>
          <w:sz w:val="24"/>
        </w:rPr>
      </w:pPr>
    </w:p>
    <w:p w:rsidR="00170335" w:rsidRDefault="00170335" w:rsidP="00170335">
      <w:pPr>
        <w:spacing w:line="480" w:lineRule="auto"/>
        <w:jc w:val="both"/>
        <w:rPr>
          <w:rFonts w:ascii="Times New Roman" w:hAnsi="Times New Roman" w:cs="Times New Roman"/>
          <w:sz w:val="24"/>
        </w:rPr>
      </w:pPr>
    </w:p>
    <w:p w:rsidR="00170335" w:rsidRDefault="00170335" w:rsidP="00170335">
      <w:pPr>
        <w:spacing w:line="480" w:lineRule="auto"/>
        <w:jc w:val="both"/>
        <w:rPr>
          <w:rFonts w:ascii="Times New Roman" w:hAnsi="Times New Roman" w:cs="Times New Roman"/>
          <w:sz w:val="24"/>
        </w:rPr>
      </w:pPr>
    </w:p>
    <w:p w:rsidR="00170335" w:rsidRDefault="00170335" w:rsidP="00170335">
      <w:pPr>
        <w:spacing w:line="480" w:lineRule="auto"/>
        <w:jc w:val="both"/>
        <w:rPr>
          <w:rFonts w:ascii="Times New Roman" w:hAnsi="Times New Roman" w:cs="Times New Roman"/>
          <w:sz w:val="24"/>
        </w:rPr>
      </w:pPr>
    </w:p>
    <w:p w:rsidR="00170335" w:rsidRDefault="00170335" w:rsidP="00170335">
      <w:pPr>
        <w:spacing w:line="480" w:lineRule="auto"/>
        <w:jc w:val="both"/>
        <w:rPr>
          <w:rFonts w:ascii="Times New Roman" w:hAnsi="Times New Roman" w:cs="Times New Roman"/>
          <w:sz w:val="24"/>
        </w:rPr>
      </w:pPr>
    </w:p>
    <w:p w:rsidR="00170335" w:rsidRDefault="00170335" w:rsidP="00170335">
      <w:pPr>
        <w:spacing w:line="480" w:lineRule="auto"/>
        <w:jc w:val="both"/>
        <w:rPr>
          <w:rFonts w:ascii="Times New Roman" w:hAnsi="Times New Roman" w:cs="Times New Roman"/>
          <w:sz w:val="24"/>
        </w:rPr>
      </w:pPr>
    </w:p>
    <w:p w:rsidR="00170335" w:rsidRDefault="00170335" w:rsidP="00170335">
      <w:pPr>
        <w:spacing w:line="480" w:lineRule="auto"/>
        <w:jc w:val="both"/>
        <w:rPr>
          <w:rFonts w:ascii="Times New Roman" w:hAnsi="Times New Roman" w:cs="Times New Roman"/>
          <w:sz w:val="24"/>
        </w:rPr>
      </w:pPr>
    </w:p>
    <w:p w:rsidR="00170335" w:rsidRDefault="00170335" w:rsidP="00170335">
      <w:pPr>
        <w:spacing w:line="480" w:lineRule="auto"/>
        <w:jc w:val="both"/>
        <w:rPr>
          <w:rFonts w:ascii="Times New Roman" w:hAnsi="Times New Roman" w:cs="Times New Roman"/>
          <w:sz w:val="24"/>
        </w:rPr>
      </w:pPr>
    </w:p>
    <w:p w:rsidR="00170335" w:rsidRDefault="00170335" w:rsidP="00170335">
      <w:pPr>
        <w:spacing w:line="480" w:lineRule="auto"/>
        <w:jc w:val="both"/>
        <w:rPr>
          <w:rFonts w:ascii="Times New Roman" w:hAnsi="Times New Roman" w:cs="Times New Roman"/>
          <w:sz w:val="24"/>
        </w:rPr>
      </w:pPr>
    </w:p>
    <w:p w:rsidR="00170335" w:rsidRDefault="00170335" w:rsidP="00170335">
      <w:pPr>
        <w:spacing w:line="480" w:lineRule="auto"/>
        <w:jc w:val="both"/>
        <w:rPr>
          <w:rFonts w:ascii="Times New Roman" w:hAnsi="Times New Roman" w:cs="Times New Roman"/>
          <w:sz w:val="24"/>
        </w:rPr>
      </w:pPr>
    </w:p>
    <w:p w:rsidR="00170335" w:rsidRDefault="00170335" w:rsidP="00170335">
      <w:pPr>
        <w:spacing w:line="480" w:lineRule="auto"/>
        <w:jc w:val="both"/>
        <w:rPr>
          <w:rFonts w:ascii="Times New Roman" w:hAnsi="Times New Roman" w:cs="Times New Roman"/>
          <w:sz w:val="24"/>
        </w:rPr>
      </w:pPr>
    </w:p>
    <w:p w:rsidR="00170335" w:rsidRDefault="00170335" w:rsidP="00170335">
      <w:pPr>
        <w:spacing w:line="480" w:lineRule="auto"/>
        <w:jc w:val="both"/>
        <w:rPr>
          <w:rFonts w:ascii="Times New Roman" w:hAnsi="Times New Roman" w:cs="Times New Roman"/>
          <w:sz w:val="24"/>
        </w:rPr>
      </w:pPr>
    </w:p>
    <w:p w:rsidR="00170335" w:rsidRDefault="00170335" w:rsidP="00170335">
      <w:pPr>
        <w:spacing w:line="480" w:lineRule="auto"/>
        <w:jc w:val="both"/>
        <w:rPr>
          <w:rFonts w:ascii="Times New Roman" w:hAnsi="Times New Roman" w:cs="Times New Roman"/>
          <w:sz w:val="24"/>
        </w:rPr>
      </w:pPr>
    </w:p>
    <w:p w:rsidR="00754F5A" w:rsidRDefault="00170335" w:rsidP="00754F5A">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sdt>
      <w:sdtPr>
        <w:id w:val="-573587230"/>
        <w:bibliography/>
      </w:sdtPr>
      <w:sdtEndPr>
        <w:rPr>
          <w:rFonts w:ascii="Times New Roman" w:hAnsi="Times New Roman" w:cs="Times New Roman"/>
          <w:sz w:val="24"/>
          <w:szCs w:val="24"/>
        </w:rPr>
      </w:sdtEndPr>
      <w:sdtContent>
        <w:p w:rsidR="00754F5A" w:rsidRPr="00754F5A" w:rsidRDefault="00754F5A" w:rsidP="00754F5A">
          <w:pPr>
            <w:pStyle w:val="Bibliography"/>
            <w:spacing w:line="480" w:lineRule="auto"/>
            <w:ind w:left="720" w:hanging="720"/>
            <w:jc w:val="both"/>
            <w:rPr>
              <w:rFonts w:ascii="Times New Roman" w:hAnsi="Times New Roman" w:cs="Times New Roman"/>
              <w:noProof/>
              <w:sz w:val="24"/>
              <w:szCs w:val="24"/>
            </w:rPr>
          </w:pPr>
          <w:r w:rsidRPr="00754F5A">
            <w:rPr>
              <w:rFonts w:ascii="Times New Roman" w:hAnsi="Times New Roman" w:cs="Times New Roman"/>
              <w:sz w:val="24"/>
              <w:szCs w:val="24"/>
            </w:rPr>
            <w:fldChar w:fldCharType="begin"/>
          </w:r>
          <w:r w:rsidRPr="00754F5A">
            <w:rPr>
              <w:rFonts w:ascii="Times New Roman" w:hAnsi="Times New Roman" w:cs="Times New Roman"/>
              <w:sz w:val="24"/>
              <w:szCs w:val="24"/>
            </w:rPr>
            <w:instrText xml:space="preserve"> BIBLIOGRAPHY </w:instrText>
          </w:r>
          <w:r w:rsidRPr="00754F5A">
            <w:rPr>
              <w:rFonts w:ascii="Times New Roman" w:hAnsi="Times New Roman" w:cs="Times New Roman"/>
              <w:sz w:val="24"/>
              <w:szCs w:val="24"/>
            </w:rPr>
            <w:fldChar w:fldCharType="separate"/>
          </w:r>
          <w:r w:rsidRPr="00754F5A">
            <w:rPr>
              <w:rFonts w:ascii="Times New Roman" w:hAnsi="Times New Roman" w:cs="Times New Roman"/>
              <w:noProof/>
              <w:sz w:val="24"/>
              <w:szCs w:val="24"/>
            </w:rPr>
            <w:t xml:space="preserve">David, W. (1830). Appeal to the Coloured Citizens of the World. </w:t>
          </w:r>
          <w:r w:rsidRPr="00754F5A">
            <w:rPr>
              <w:rFonts w:ascii="Times New Roman" w:hAnsi="Times New Roman" w:cs="Times New Roman"/>
              <w:i/>
              <w:iCs/>
              <w:noProof/>
              <w:sz w:val="24"/>
              <w:szCs w:val="24"/>
            </w:rPr>
            <w:t>Uncle Tom's Cabin &amp; American Culture</w:t>
          </w:r>
          <w:r w:rsidRPr="00754F5A">
            <w:rPr>
              <w:rFonts w:ascii="Times New Roman" w:hAnsi="Times New Roman" w:cs="Times New Roman"/>
              <w:noProof/>
              <w:sz w:val="24"/>
              <w:szCs w:val="24"/>
            </w:rPr>
            <w:t>, Retrieved from http://utc.iath.virginia.edu/abolitn/abesdwa1t.html.</w:t>
          </w:r>
        </w:p>
        <w:p w:rsidR="00754F5A" w:rsidRPr="00754F5A" w:rsidRDefault="00754F5A" w:rsidP="00754F5A">
          <w:pPr>
            <w:spacing w:line="480" w:lineRule="auto"/>
            <w:ind w:left="720" w:hanging="720"/>
            <w:jc w:val="both"/>
            <w:rPr>
              <w:rFonts w:ascii="Times New Roman" w:hAnsi="Times New Roman" w:cs="Times New Roman"/>
              <w:sz w:val="24"/>
              <w:szCs w:val="24"/>
            </w:rPr>
          </w:pPr>
          <w:r w:rsidRPr="00754F5A">
            <w:rPr>
              <w:rFonts w:ascii="Times New Roman" w:hAnsi="Times New Roman" w:cs="Times New Roman"/>
              <w:b/>
              <w:bCs/>
              <w:noProof/>
              <w:sz w:val="24"/>
              <w:szCs w:val="24"/>
            </w:rPr>
            <w:fldChar w:fldCharType="end"/>
          </w:r>
          <w:r w:rsidRPr="00754F5A">
            <w:rPr>
              <w:rFonts w:ascii="Times New Roman" w:eastAsia="Arial Unicode MS" w:hAnsi="Times New Roman" w:cs="Times New Roman"/>
              <w:color w:val="000000"/>
              <w:sz w:val="24"/>
              <w:szCs w:val="24"/>
              <w:shd w:val="clear" w:color="auto" w:fill="FFFFFF"/>
            </w:rPr>
            <w:t xml:space="preserve"> Walker, D., &amp; Turner, J. (1993). </w:t>
          </w:r>
          <w:r w:rsidRPr="00754F5A">
            <w:rPr>
              <w:rFonts w:ascii="Times New Roman" w:eastAsia="Arial Unicode MS" w:hAnsi="Times New Roman" w:cs="Times New Roman"/>
              <w:i/>
              <w:iCs/>
              <w:color w:val="000000"/>
              <w:sz w:val="24"/>
              <w:szCs w:val="24"/>
              <w:shd w:val="clear" w:color="auto" w:fill="FFFFFF"/>
            </w:rPr>
            <w:t xml:space="preserve">David Walker's </w:t>
          </w:r>
          <w:r w:rsidR="00AF09B1">
            <w:rPr>
              <w:rFonts w:ascii="Times New Roman" w:eastAsia="Arial Unicode MS" w:hAnsi="Times New Roman" w:cs="Times New Roman"/>
              <w:i/>
              <w:iCs/>
              <w:color w:val="000000"/>
              <w:sz w:val="24"/>
              <w:szCs w:val="24"/>
              <w:shd w:val="clear" w:color="auto" w:fill="FFFFFF"/>
            </w:rPr>
            <w:t>A</w:t>
          </w:r>
          <w:r w:rsidRPr="00754F5A">
            <w:rPr>
              <w:rFonts w:ascii="Times New Roman" w:eastAsia="Arial Unicode MS" w:hAnsi="Times New Roman" w:cs="Times New Roman"/>
              <w:i/>
              <w:iCs/>
              <w:color w:val="000000"/>
              <w:sz w:val="24"/>
              <w:szCs w:val="24"/>
              <w:shd w:val="clear" w:color="auto" w:fill="FFFFFF"/>
            </w:rPr>
            <w:t xml:space="preserve">ppeal, in four articles: Together with a preamble, to the </w:t>
          </w:r>
          <w:bookmarkStart w:id="0" w:name="_GoBack"/>
          <w:bookmarkEnd w:id="0"/>
          <w:r w:rsidRPr="00754F5A">
            <w:rPr>
              <w:rFonts w:ascii="Times New Roman" w:eastAsia="Arial Unicode MS" w:hAnsi="Times New Roman" w:cs="Times New Roman"/>
              <w:i/>
              <w:iCs/>
              <w:color w:val="000000"/>
              <w:sz w:val="24"/>
              <w:szCs w:val="24"/>
              <w:shd w:val="clear" w:color="auto" w:fill="FFFFFF"/>
            </w:rPr>
            <w:t>colored citizens of the world, but in particular, and very expressly, to those of the United States of America</w:t>
          </w:r>
          <w:r w:rsidRPr="00754F5A">
            <w:rPr>
              <w:rFonts w:ascii="Times New Roman" w:eastAsia="Arial Unicode MS" w:hAnsi="Times New Roman" w:cs="Times New Roman"/>
              <w:color w:val="000000"/>
              <w:sz w:val="24"/>
              <w:szCs w:val="24"/>
              <w:shd w:val="clear" w:color="auto" w:fill="FFFFFF"/>
            </w:rPr>
            <w:t xml:space="preserve">. Baltimore, </w:t>
          </w:r>
          <w:proofErr w:type="spellStart"/>
          <w:r w:rsidRPr="00754F5A">
            <w:rPr>
              <w:rFonts w:ascii="Times New Roman" w:eastAsia="Arial Unicode MS" w:hAnsi="Times New Roman" w:cs="Times New Roman"/>
              <w:color w:val="000000"/>
              <w:sz w:val="24"/>
              <w:szCs w:val="24"/>
              <w:shd w:val="clear" w:color="auto" w:fill="FFFFFF"/>
            </w:rPr>
            <w:t>Md</w:t>
          </w:r>
          <w:proofErr w:type="spellEnd"/>
          <w:r w:rsidRPr="00754F5A">
            <w:rPr>
              <w:rFonts w:ascii="Times New Roman" w:eastAsia="Arial Unicode MS" w:hAnsi="Times New Roman" w:cs="Times New Roman"/>
              <w:color w:val="000000"/>
              <w:sz w:val="24"/>
              <w:szCs w:val="24"/>
              <w:shd w:val="clear" w:color="auto" w:fill="FFFFFF"/>
            </w:rPr>
            <w:t>: Black Classic Press.</w:t>
          </w:r>
        </w:p>
      </w:sdtContent>
    </w:sdt>
    <w:p w:rsidR="00170335" w:rsidRPr="00754F5A" w:rsidRDefault="00170335" w:rsidP="00754F5A">
      <w:pPr>
        <w:spacing w:line="480" w:lineRule="auto"/>
        <w:ind w:left="720" w:hanging="720"/>
        <w:jc w:val="both"/>
        <w:rPr>
          <w:rFonts w:ascii="Times New Roman" w:hAnsi="Times New Roman" w:cs="Times New Roman"/>
          <w:sz w:val="24"/>
          <w:szCs w:val="24"/>
        </w:rPr>
      </w:pPr>
    </w:p>
    <w:p w:rsidR="004C1A56" w:rsidRPr="008E66D3" w:rsidRDefault="004C1A56" w:rsidP="008E66D3">
      <w:pPr>
        <w:spacing w:line="480" w:lineRule="auto"/>
        <w:jc w:val="both"/>
        <w:rPr>
          <w:rFonts w:ascii="Times New Roman" w:hAnsi="Times New Roman" w:cs="Times New Roman"/>
          <w:sz w:val="24"/>
        </w:rPr>
      </w:pPr>
    </w:p>
    <w:sectPr w:rsidR="004C1A56" w:rsidRPr="008E66D3" w:rsidSect="0043087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5F78" w:rsidRDefault="00B55F78" w:rsidP="0043087B">
      <w:pPr>
        <w:spacing w:after="0" w:line="240" w:lineRule="auto"/>
      </w:pPr>
      <w:r>
        <w:separator/>
      </w:r>
    </w:p>
  </w:endnote>
  <w:endnote w:type="continuationSeparator" w:id="0">
    <w:p w:rsidR="00B55F78" w:rsidRDefault="00B55F78" w:rsidP="00430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5F78" w:rsidRDefault="00B55F78" w:rsidP="0043087B">
      <w:pPr>
        <w:spacing w:after="0" w:line="240" w:lineRule="auto"/>
      </w:pPr>
      <w:r>
        <w:separator/>
      </w:r>
    </w:p>
  </w:footnote>
  <w:footnote w:type="continuationSeparator" w:id="0">
    <w:p w:rsidR="00B55F78" w:rsidRDefault="00B55F78" w:rsidP="004308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6D3" w:rsidRPr="005A3E7B" w:rsidRDefault="008E66D3" w:rsidP="005A3E7B">
    <w:pPr>
      <w:pStyle w:val="Header"/>
      <w:spacing w:line="480" w:lineRule="auto"/>
      <w:jc w:val="right"/>
      <w:rPr>
        <w:rFonts w:ascii="Times New Roman" w:hAnsi="Times New Roman" w:cs="Times New Roman"/>
        <w:sz w:val="24"/>
      </w:rPr>
    </w:pPr>
    <w:r w:rsidRPr="005A3E7B">
      <w:rPr>
        <w:rFonts w:ascii="Times New Roman" w:hAnsi="Times New Roman" w:cs="Times New Roman"/>
        <w:sz w:val="24"/>
      </w:rPr>
      <w:t>DAVID WALKER’S APPEAL</w:t>
    </w:r>
    <w:sdt>
      <w:sdtPr>
        <w:rPr>
          <w:rFonts w:ascii="Times New Roman" w:hAnsi="Times New Roman" w:cs="Times New Roman"/>
          <w:sz w:val="24"/>
        </w:rPr>
        <w:id w:val="-54168509"/>
        <w:docPartObj>
          <w:docPartGallery w:val="Page Numbers (Top of Page)"/>
          <w:docPartUnique/>
        </w:docPartObj>
      </w:sdtPr>
      <w:sdtEndPr>
        <w:rPr>
          <w:noProof/>
        </w:rPr>
      </w:sdtEndPr>
      <w:sdtContent>
        <w:r w:rsidR="005A3E7B">
          <w:rPr>
            <w:rFonts w:ascii="Times New Roman" w:hAnsi="Times New Roman" w:cs="Times New Roman"/>
            <w:sz w:val="24"/>
          </w:rPr>
          <w:tab/>
        </w:r>
        <w:r w:rsidR="005A3E7B">
          <w:rPr>
            <w:rFonts w:ascii="Times New Roman" w:hAnsi="Times New Roman" w:cs="Times New Roman"/>
            <w:sz w:val="24"/>
          </w:rPr>
          <w:tab/>
        </w:r>
        <w:r w:rsidRPr="005A3E7B">
          <w:rPr>
            <w:rFonts w:ascii="Times New Roman" w:hAnsi="Times New Roman" w:cs="Times New Roman"/>
            <w:sz w:val="24"/>
          </w:rPr>
          <w:fldChar w:fldCharType="begin"/>
        </w:r>
        <w:r w:rsidRPr="005A3E7B">
          <w:rPr>
            <w:rFonts w:ascii="Times New Roman" w:hAnsi="Times New Roman" w:cs="Times New Roman"/>
            <w:sz w:val="24"/>
          </w:rPr>
          <w:instrText xml:space="preserve"> PAGE   \* MERGEFORMAT </w:instrText>
        </w:r>
        <w:r w:rsidRPr="005A3E7B">
          <w:rPr>
            <w:rFonts w:ascii="Times New Roman" w:hAnsi="Times New Roman" w:cs="Times New Roman"/>
            <w:sz w:val="24"/>
          </w:rPr>
          <w:fldChar w:fldCharType="separate"/>
        </w:r>
        <w:r w:rsidR="003857C5">
          <w:rPr>
            <w:rFonts w:ascii="Times New Roman" w:hAnsi="Times New Roman" w:cs="Times New Roman"/>
            <w:noProof/>
            <w:sz w:val="24"/>
          </w:rPr>
          <w:t>5</w:t>
        </w:r>
        <w:r w:rsidRPr="005A3E7B">
          <w:rPr>
            <w:rFonts w:ascii="Times New Roman" w:hAnsi="Times New Roman" w:cs="Times New Roman"/>
            <w:noProof/>
            <w:sz w:val="24"/>
          </w:rPr>
          <w:fldChar w:fldCharType="end"/>
        </w:r>
      </w:sdtContent>
    </w:sdt>
  </w:p>
  <w:p w:rsidR="008E66D3" w:rsidRPr="005A3E7B" w:rsidRDefault="008E66D3" w:rsidP="005A3E7B">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087B" w:rsidRPr="0043087B" w:rsidRDefault="0043087B" w:rsidP="0043087B">
    <w:pPr>
      <w:pStyle w:val="Header"/>
      <w:spacing w:line="480" w:lineRule="auto"/>
      <w:jc w:val="right"/>
      <w:rPr>
        <w:rFonts w:ascii="Times New Roman" w:hAnsi="Times New Roman" w:cs="Times New Roman"/>
        <w:sz w:val="24"/>
      </w:rPr>
    </w:pPr>
    <w:r w:rsidRPr="0043087B">
      <w:rPr>
        <w:rFonts w:ascii="Times New Roman" w:hAnsi="Times New Roman" w:cs="Times New Roman"/>
        <w:sz w:val="24"/>
      </w:rPr>
      <w:t>Running Head: DAVID WALKER’S APPEAL</w:t>
    </w:r>
    <w:sdt>
      <w:sdtPr>
        <w:rPr>
          <w:rFonts w:ascii="Times New Roman" w:hAnsi="Times New Roman" w:cs="Times New Roman"/>
          <w:sz w:val="24"/>
        </w:rPr>
        <w:id w:val="-169938887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43087B">
          <w:rPr>
            <w:rFonts w:ascii="Times New Roman" w:hAnsi="Times New Roman" w:cs="Times New Roman"/>
            <w:sz w:val="24"/>
          </w:rPr>
          <w:fldChar w:fldCharType="begin"/>
        </w:r>
        <w:r w:rsidRPr="0043087B">
          <w:rPr>
            <w:rFonts w:ascii="Times New Roman" w:hAnsi="Times New Roman" w:cs="Times New Roman"/>
            <w:sz w:val="24"/>
          </w:rPr>
          <w:instrText xml:space="preserve"> PAGE   \* MERGEFORMAT </w:instrText>
        </w:r>
        <w:r w:rsidRPr="0043087B">
          <w:rPr>
            <w:rFonts w:ascii="Times New Roman" w:hAnsi="Times New Roman" w:cs="Times New Roman"/>
            <w:sz w:val="24"/>
          </w:rPr>
          <w:fldChar w:fldCharType="separate"/>
        </w:r>
        <w:r w:rsidR="003857C5">
          <w:rPr>
            <w:rFonts w:ascii="Times New Roman" w:hAnsi="Times New Roman" w:cs="Times New Roman"/>
            <w:noProof/>
            <w:sz w:val="24"/>
          </w:rPr>
          <w:t>1</w:t>
        </w:r>
        <w:r w:rsidRPr="0043087B">
          <w:rPr>
            <w:rFonts w:ascii="Times New Roman" w:hAnsi="Times New Roman" w:cs="Times New Roman"/>
            <w:noProof/>
            <w:sz w:val="24"/>
          </w:rPr>
          <w:fldChar w:fldCharType="end"/>
        </w:r>
      </w:sdtContent>
    </w:sdt>
  </w:p>
  <w:p w:rsidR="0043087B" w:rsidRPr="0043087B" w:rsidRDefault="0043087B" w:rsidP="0043087B">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2NDU1MTc3MDC3sDBW0lEKTi0uzszPAykwrAUAY+yQtCwAAAA="/>
  </w:docVars>
  <w:rsids>
    <w:rsidRoot w:val="00B435AD"/>
    <w:rsid w:val="00027A0A"/>
    <w:rsid w:val="00045ADB"/>
    <w:rsid w:val="001269E2"/>
    <w:rsid w:val="00157C18"/>
    <w:rsid w:val="00160375"/>
    <w:rsid w:val="00170335"/>
    <w:rsid w:val="00195D2A"/>
    <w:rsid w:val="00251607"/>
    <w:rsid w:val="0025786C"/>
    <w:rsid w:val="002821BB"/>
    <w:rsid w:val="00337198"/>
    <w:rsid w:val="00352DCF"/>
    <w:rsid w:val="003857C5"/>
    <w:rsid w:val="003C32DF"/>
    <w:rsid w:val="0043087B"/>
    <w:rsid w:val="0044786A"/>
    <w:rsid w:val="00460802"/>
    <w:rsid w:val="0046259A"/>
    <w:rsid w:val="0047250B"/>
    <w:rsid w:val="004C1A56"/>
    <w:rsid w:val="004D4015"/>
    <w:rsid w:val="005004FE"/>
    <w:rsid w:val="00523977"/>
    <w:rsid w:val="00555BA1"/>
    <w:rsid w:val="00561B58"/>
    <w:rsid w:val="0058077C"/>
    <w:rsid w:val="00591F40"/>
    <w:rsid w:val="005A3E7B"/>
    <w:rsid w:val="00610133"/>
    <w:rsid w:val="00613B0C"/>
    <w:rsid w:val="00632722"/>
    <w:rsid w:val="00640204"/>
    <w:rsid w:val="00655858"/>
    <w:rsid w:val="00675272"/>
    <w:rsid w:val="00690DAE"/>
    <w:rsid w:val="0069451D"/>
    <w:rsid w:val="00723B86"/>
    <w:rsid w:val="00754F5A"/>
    <w:rsid w:val="007912C7"/>
    <w:rsid w:val="00800683"/>
    <w:rsid w:val="0081181B"/>
    <w:rsid w:val="00895D20"/>
    <w:rsid w:val="008B4F92"/>
    <w:rsid w:val="008E66D3"/>
    <w:rsid w:val="00934382"/>
    <w:rsid w:val="00954923"/>
    <w:rsid w:val="009601E8"/>
    <w:rsid w:val="00A05757"/>
    <w:rsid w:val="00A23E90"/>
    <w:rsid w:val="00AB2EF2"/>
    <w:rsid w:val="00AD68C1"/>
    <w:rsid w:val="00AF09B1"/>
    <w:rsid w:val="00B435AD"/>
    <w:rsid w:val="00B55CA5"/>
    <w:rsid w:val="00B55F78"/>
    <w:rsid w:val="00B772D1"/>
    <w:rsid w:val="00BC16C9"/>
    <w:rsid w:val="00C27606"/>
    <w:rsid w:val="00C54EEB"/>
    <w:rsid w:val="00C724C6"/>
    <w:rsid w:val="00DF013B"/>
    <w:rsid w:val="00E77300"/>
    <w:rsid w:val="00E955B1"/>
    <w:rsid w:val="00EA249D"/>
    <w:rsid w:val="00F06DD3"/>
    <w:rsid w:val="00F14EF9"/>
    <w:rsid w:val="00F467F1"/>
    <w:rsid w:val="00F90750"/>
    <w:rsid w:val="00FD0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DB5335-38BF-4D90-A66F-677C9A2FA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08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87B"/>
  </w:style>
  <w:style w:type="paragraph" w:styleId="Footer">
    <w:name w:val="footer"/>
    <w:basedOn w:val="Normal"/>
    <w:link w:val="FooterChar"/>
    <w:uiPriority w:val="99"/>
    <w:unhideWhenUsed/>
    <w:rsid w:val="004308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87B"/>
  </w:style>
  <w:style w:type="paragraph" w:styleId="Bibliography">
    <w:name w:val="Bibliography"/>
    <w:basedOn w:val="Normal"/>
    <w:next w:val="Normal"/>
    <w:uiPriority w:val="37"/>
    <w:unhideWhenUsed/>
    <w:rsid w:val="00754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Dav30</b:Tag>
    <b:SourceType>JournalArticle</b:SourceType>
    <b:Guid>{F978382F-000A-4C8A-B26E-67ECF2F17749}</b:Guid>
    <b:Author>
      <b:Author>
        <b:NameList>
          <b:Person>
            <b:Last>David</b:Last>
            <b:First>Walker</b:First>
          </b:Person>
        </b:NameList>
      </b:Author>
    </b:Author>
    <b:Title>Appeal to the Coloured Citizens of the World</b:Title>
    <b:JournalName>Uncle Tom's Cabin &amp; American Culture</b:JournalName>
    <b:Year>1830</b:Year>
    <b:Pages>Retrieved from: http://utc.iath.virginia.edu/abolitn/abesdwa1t.html</b:Pages>
    <b:RefOrder>1</b:RefOrder>
  </b:Source>
</b:Sources>
</file>

<file path=customXml/itemProps1.xml><?xml version="1.0" encoding="utf-8"?>
<ds:datastoreItem xmlns:ds="http://schemas.openxmlformats.org/officeDocument/2006/customXml" ds:itemID="{A153611F-255B-4186-84F0-E6B37138C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2020-12-01T17:29:00Z</dcterms:created>
  <dcterms:modified xsi:type="dcterms:W3CDTF">2020-12-01T17:29:00Z</dcterms:modified>
</cp:coreProperties>
</file>